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6115BC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6115BC">
        <w:rPr>
          <w:szCs w:val="22"/>
        </w:rPr>
        <w:t>PERMITTEE</w:t>
      </w:r>
    </w:p>
    <w:p w:rsidR="0042041A" w:rsidRPr="006115BC" w:rsidRDefault="0042041A" w:rsidP="0042041A">
      <w:pPr>
        <w:pStyle w:val="CommentText"/>
        <w:rPr>
          <w:bCs/>
          <w:sz w:val="22"/>
          <w:szCs w:val="22"/>
        </w:rPr>
      </w:pPr>
      <w:r w:rsidRPr="006115BC">
        <w:rPr>
          <w:bCs/>
          <w:sz w:val="22"/>
          <w:szCs w:val="22"/>
        </w:rPr>
        <w:t>Buckeye Florida</w:t>
      </w:r>
      <w:r w:rsidR="008B53CD" w:rsidRPr="006115BC">
        <w:rPr>
          <w:bCs/>
          <w:sz w:val="22"/>
          <w:szCs w:val="22"/>
        </w:rPr>
        <w:t>,</w:t>
      </w:r>
      <w:r w:rsidRPr="006115BC">
        <w:rPr>
          <w:bCs/>
          <w:sz w:val="22"/>
          <w:szCs w:val="22"/>
        </w:rPr>
        <w:t xml:space="preserve"> Limited Partnership</w:t>
      </w:r>
    </w:p>
    <w:p w:rsidR="0042041A" w:rsidRPr="006115BC" w:rsidRDefault="0042041A" w:rsidP="0042041A">
      <w:pPr>
        <w:pStyle w:val="CommentText"/>
        <w:rPr>
          <w:bCs/>
          <w:sz w:val="22"/>
          <w:szCs w:val="22"/>
        </w:rPr>
      </w:pPr>
      <w:r w:rsidRPr="006115BC">
        <w:rPr>
          <w:bCs/>
          <w:sz w:val="22"/>
          <w:szCs w:val="22"/>
        </w:rPr>
        <w:t>One Buckeye Drive</w:t>
      </w:r>
    </w:p>
    <w:p w:rsidR="0042041A" w:rsidRPr="006115BC" w:rsidRDefault="0042041A" w:rsidP="0042041A">
      <w:pPr>
        <w:rPr>
          <w:bCs/>
          <w:sz w:val="22"/>
          <w:szCs w:val="22"/>
        </w:rPr>
      </w:pPr>
      <w:r w:rsidRPr="006115BC">
        <w:rPr>
          <w:bCs/>
          <w:sz w:val="22"/>
          <w:szCs w:val="22"/>
        </w:rPr>
        <w:t>Perry, FL 32348</w:t>
      </w:r>
    </w:p>
    <w:p w:rsidR="0012202B" w:rsidRPr="006115BC" w:rsidRDefault="0012202B" w:rsidP="0012202B"/>
    <w:p w:rsidR="00594B65" w:rsidRPr="006115BC" w:rsidRDefault="00594B65" w:rsidP="0089387B">
      <w:pPr>
        <w:pStyle w:val="Heading5"/>
        <w:keepNext w:val="0"/>
        <w:spacing w:before="60"/>
        <w:jc w:val="left"/>
        <w:rPr>
          <w:caps/>
          <w:szCs w:val="22"/>
        </w:rPr>
      </w:pPr>
      <w:r w:rsidRPr="006115BC">
        <w:rPr>
          <w:caps/>
          <w:szCs w:val="22"/>
        </w:rPr>
        <w:t>Permitting Authority</w:t>
      </w:r>
    </w:p>
    <w:p w:rsidR="000D25E7" w:rsidRPr="006115BC" w:rsidRDefault="000D25E7" w:rsidP="000D25E7">
      <w:pPr>
        <w:widowControl w:val="0"/>
        <w:rPr>
          <w:sz w:val="22"/>
          <w:szCs w:val="22"/>
        </w:rPr>
      </w:pPr>
      <w:r w:rsidRPr="006115BC">
        <w:rPr>
          <w:sz w:val="22"/>
          <w:szCs w:val="22"/>
        </w:rPr>
        <w:t>Florida Department of Environmental Protection</w:t>
      </w:r>
    </w:p>
    <w:p w:rsidR="0089387B" w:rsidRPr="006115BC" w:rsidRDefault="0089387B" w:rsidP="000D25E7">
      <w:pPr>
        <w:widowControl w:val="0"/>
        <w:spacing w:after="120"/>
        <w:rPr>
          <w:sz w:val="22"/>
          <w:szCs w:val="22"/>
        </w:rPr>
      </w:pPr>
      <w:r w:rsidRPr="006115BC">
        <w:rPr>
          <w:sz w:val="22"/>
          <w:szCs w:val="22"/>
        </w:rPr>
        <w:t>Northeast District Office</w:t>
      </w:r>
      <w:r w:rsidR="00925E68" w:rsidRPr="006115BC">
        <w:rPr>
          <w:sz w:val="22"/>
          <w:szCs w:val="22"/>
        </w:rPr>
        <w:t>, Air Program</w:t>
      </w:r>
      <w:r w:rsidRPr="006115BC">
        <w:rPr>
          <w:sz w:val="22"/>
          <w:szCs w:val="22"/>
        </w:rPr>
        <w:br/>
      </w:r>
      <w:r w:rsidR="00620B9E" w:rsidRPr="006115BC">
        <w:rPr>
          <w:sz w:val="22"/>
          <w:szCs w:val="22"/>
        </w:rPr>
        <w:t>8800</w:t>
      </w:r>
      <w:r w:rsidRPr="006115BC">
        <w:rPr>
          <w:sz w:val="22"/>
          <w:szCs w:val="22"/>
        </w:rPr>
        <w:t xml:space="preserve"> Baymeadows Way</w:t>
      </w:r>
      <w:r w:rsidR="00620B9E" w:rsidRPr="006115BC">
        <w:rPr>
          <w:sz w:val="22"/>
          <w:szCs w:val="22"/>
        </w:rPr>
        <w:t xml:space="preserve"> West</w:t>
      </w:r>
      <w:r w:rsidRPr="006115BC">
        <w:rPr>
          <w:sz w:val="22"/>
          <w:szCs w:val="22"/>
        </w:rPr>
        <w:t xml:space="preserve">, Suite </w:t>
      </w:r>
      <w:r w:rsidR="00620B9E" w:rsidRPr="006115BC">
        <w:rPr>
          <w:sz w:val="22"/>
          <w:szCs w:val="22"/>
        </w:rPr>
        <w:t>1</w:t>
      </w:r>
      <w:r w:rsidRPr="006115BC">
        <w:rPr>
          <w:sz w:val="22"/>
          <w:szCs w:val="22"/>
        </w:rPr>
        <w:t>00</w:t>
      </w:r>
      <w:r w:rsidRPr="006115BC">
        <w:rPr>
          <w:sz w:val="22"/>
          <w:szCs w:val="22"/>
        </w:rPr>
        <w:br/>
        <w:t>Jacksonville, FL 32256</w:t>
      </w:r>
    </w:p>
    <w:p w:rsidR="0089387B" w:rsidRPr="006115BC" w:rsidRDefault="0089387B" w:rsidP="000D25E7">
      <w:pPr>
        <w:widowControl w:val="0"/>
        <w:spacing w:after="120"/>
        <w:rPr>
          <w:sz w:val="22"/>
          <w:szCs w:val="22"/>
        </w:rPr>
      </w:pPr>
    </w:p>
    <w:p w:rsidR="00594B65" w:rsidRPr="006115BC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6115BC">
        <w:rPr>
          <w:szCs w:val="22"/>
        </w:rPr>
        <w:t>PROJECT</w:t>
      </w:r>
    </w:p>
    <w:p w:rsidR="004E2D08" w:rsidRPr="006115BC" w:rsidRDefault="00594B65" w:rsidP="004E2D08">
      <w:pPr>
        <w:pStyle w:val="Header"/>
        <w:tabs>
          <w:tab w:val="clear" w:pos="4320"/>
          <w:tab w:val="clear" w:pos="8640"/>
        </w:tabs>
        <w:rPr>
          <w:sz w:val="22"/>
          <w:szCs w:val="22"/>
        </w:rPr>
      </w:pPr>
      <w:r w:rsidRPr="006115BC">
        <w:rPr>
          <w:sz w:val="22"/>
          <w:szCs w:val="22"/>
        </w:rPr>
        <w:t xml:space="preserve">Air Permit No. </w:t>
      </w:r>
      <w:r w:rsidR="0042041A" w:rsidRPr="006115BC">
        <w:rPr>
          <w:sz w:val="22"/>
          <w:szCs w:val="22"/>
        </w:rPr>
        <w:t>1230001</w:t>
      </w:r>
      <w:r w:rsidR="004E2D08" w:rsidRPr="006115BC">
        <w:rPr>
          <w:sz w:val="22"/>
          <w:szCs w:val="22"/>
        </w:rPr>
        <w:t>-0</w:t>
      </w:r>
      <w:r w:rsidR="00620B9E" w:rsidRPr="006115BC">
        <w:rPr>
          <w:sz w:val="22"/>
          <w:szCs w:val="22"/>
        </w:rPr>
        <w:t>40</w:t>
      </w:r>
      <w:r w:rsidR="004E2D08" w:rsidRPr="006115BC">
        <w:rPr>
          <w:sz w:val="22"/>
          <w:szCs w:val="22"/>
        </w:rPr>
        <w:t xml:space="preserve">-AC </w:t>
      </w:r>
    </w:p>
    <w:p w:rsidR="00D47CEC" w:rsidRPr="006115BC" w:rsidRDefault="00D47CEC" w:rsidP="00594B65">
      <w:pPr>
        <w:widowControl w:val="0"/>
        <w:rPr>
          <w:sz w:val="22"/>
          <w:szCs w:val="22"/>
        </w:rPr>
      </w:pPr>
      <w:r w:rsidRPr="006115BC">
        <w:rPr>
          <w:sz w:val="22"/>
          <w:szCs w:val="22"/>
        </w:rPr>
        <w:t>Air Construction Permit</w:t>
      </w:r>
    </w:p>
    <w:p w:rsidR="00187A23" w:rsidRPr="006115BC" w:rsidRDefault="00620B9E" w:rsidP="00594B65">
      <w:pPr>
        <w:widowControl w:val="0"/>
        <w:rPr>
          <w:sz w:val="22"/>
          <w:szCs w:val="22"/>
        </w:rPr>
      </w:pPr>
      <w:r w:rsidRPr="006115BC">
        <w:rPr>
          <w:sz w:val="22"/>
          <w:szCs w:val="22"/>
        </w:rPr>
        <w:t>Temporary Stack Project</w:t>
      </w:r>
    </w:p>
    <w:p w:rsidR="000A3691" w:rsidRPr="006115BC" w:rsidRDefault="000A3691" w:rsidP="00594B65">
      <w:pPr>
        <w:pStyle w:val="Heading5"/>
        <w:keepNext w:val="0"/>
        <w:spacing w:before="60"/>
        <w:jc w:val="left"/>
        <w:rPr>
          <w:szCs w:val="22"/>
        </w:rPr>
      </w:pPr>
    </w:p>
    <w:p w:rsidR="00594B65" w:rsidRPr="006115BC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6115BC">
        <w:rPr>
          <w:szCs w:val="22"/>
        </w:rPr>
        <w:t>NOTICE AND PUBLICATION</w:t>
      </w:r>
    </w:p>
    <w:p w:rsidR="00594B65" w:rsidRPr="006115BC" w:rsidRDefault="00594B65" w:rsidP="00594B65">
      <w:pPr>
        <w:spacing w:after="120"/>
        <w:rPr>
          <w:sz w:val="22"/>
          <w:szCs w:val="22"/>
        </w:rPr>
      </w:pPr>
      <w:r w:rsidRPr="006115BC">
        <w:rPr>
          <w:sz w:val="22"/>
          <w:szCs w:val="22"/>
        </w:rPr>
        <w:t>The Department distributed a</w:t>
      </w:r>
      <w:r w:rsidR="00AC7766" w:rsidRPr="006115BC">
        <w:rPr>
          <w:sz w:val="22"/>
          <w:szCs w:val="22"/>
        </w:rPr>
        <w:t xml:space="preserve"> draft air </w:t>
      </w:r>
      <w:r w:rsidR="00836F59" w:rsidRPr="006115BC">
        <w:rPr>
          <w:sz w:val="22"/>
          <w:szCs w:val="22"/>
        </w:rPr>
        <w:t xml:space="preserve">construction </w:t>
      </w:r>
      <w:r w:rsidR="00AC7766" w:rsidRPr="006115BC">
        <w:rPr>
          <w:sz w:val="22"/>
          <w:szCs w:val="22"/>
        </w:rPr>
        <w:t>p</w:t>
      </w:r>
      <w:r w:rsidRPr="006115BC">
        <w:rPr>
          <w:sz w:val="22"/>
          <w:szCs w:val="22"/>
        </w:rPr>
        <w:t>ermit package on</w:t>
      </w:r>
      <w:r w:rsidR="00F61597" w:rsidRPr="006115BC">
        <w:rPr>
          <w:sz w:val="22"/>
          <w:szCs w:val="22"/>
        </w:rPr>
        <w:t xml:space="preserve"> </w:t>
      </w:r>
      <w:r w:rsidR="00620B9E" w:rsidRPr="006115BC">
        <w:rPr>
          <w:sz w:val="22"/>
          <w:szCs w:val="22"/>
        </w:rPr>
        <w:t>November 5</w:t>
      </w:r>
      <w:r w:rsidR="003A3A03" w:rsidRPr="006115BC">
        <w:rPr>
          <w:sz w:val="22"/>
          <w:szCs w:val="22"/>
        </w:rPr>
        <w:t>,</w:t>
      </w:r>
      <w:r w:rsidR="0012202B" w:rsidRPr="006115BC">
        <w:rPr>
          <w:sz w:val="22"/>
          <w:szCs w:val="22"/>
        </w:rPr>
        <w:t xml:space="preserve"> 201</w:t>
      </w:r>
      <w:r w:rsidR="003A3A03" w:rsidRPr="006115BC">
        <w:rPr>
          <w:sz w:val="22"/>
          <w:szCs w:val="22"/>
        </w:rPr>
        <w:t>2</w:t>
      </w:r>
      <w:r w:rsidRPr="006115BC">
        <w:rPr>
          <w:sz w:val="22"/>
          <w:szCs w:val="22"/>
        </w:rPr>
        <w:t xml:space="preserve">.  The applicant published the </w:t>
      </w:r>
      <w:r w:rsidRPr="006115BC">
        <w:rPr>
          <w:sz w:val="22"/>
          <w:szCs w:val="22"/>
          <w:u w:val="single"/>
        </w:rPr>
        <w:t xml:space="preserve">Public Notice </w:t>
      </w:r>
      <w:r w:rsidR="00306042" w:rsidRPr="006115BC">
        <w:rPr>
          <w:sz w:val="22"/>
          <w:szCs w:val="22"/>
          <w:u w:val="single"/>
        </w:rPr>
        <w:t>of Intent to Issue Air Permit</w:t>
      </w:r>
      <w:r w:rsidR="00306042" w:rsidRPr="006115BC">
        <w:rPr>
          <w:sz w:val="22"/>
          <w:szCs w:val="22"/>
        </w:rPr>
        <w:t xml:space="preserve"> </w:t>
      </w:r>
      <w:r w:rsidRPr="006115BC">
        <w:rPr>
          <w:sz w:val="22"/>
          <w:szCs w:val="22"/>
        </w:rPr>
        <w:t>in the</w:t>
      </w:r>
      <w:r w:rsidR="00591636" w:rsidRPr="006115BC">
        <w:rPr>
          <w:sz w:val="22"/>
          <w:szCs w:val="22"/>
        </w:rPr>
        <w:t xml:space="preserve"> </w:t>
      </w:r>
      <w:r w:rsidR="0042041A" w:rsidRPr="006115BC">
        <w:rPr>
          <w:b/>
          <w:sz w:val="22"/>
          <w:szCs w:val="22"/>
        </w:rPr>
        <w:t>PERRY NEWS-HERALD</w:t>
      </w:r>
      <w:r w:rsidR="00BA1908" w:rsidRPr="006115BC">
        <w:rPr>
          <w:b/>
          <w:sz w:val="22"/>
          <w:szCs w:val="22"/>
        </w:rPr>
        <w:t xml:space="preserve">/TACO TIMES </w:t>
      </w:r>
      <w:r w:rsidR="00614A38" w:rsidRPr="006115BC">
        <w:rPr>
          <w:sz w:val="22"/>
          <w:szCs w:val="22"/>
        </w:rPr>
        <w:t>newspaper</w:t>
      </w:r>
      <w:r w:rsidR="00E70449" w:rsidRPr="006115BC">
        <w:rPr>
          <w:sz w:val="22"/>
          <w:szCs w:val="22"/>
        </w:rPr>
        <w:t xml:space="preserve"> </w:t>
      </w:r>
      <w:r w:rsidR="00187A23" w:rsidRPr="006115BC">
        <w:rPr>
          <w:sz w:val="22"/>
          <w:szCs w:val="22"/>
        </w:rPr>
        <w:t>on</w:t>
      </w:r>
      <w:r w:rsidRPr="006115BC">
        <w:rPr>
          <w:sz w:val="22"/>
          <w:szCs w:val="22"/>
        </w:rPr>
        <w:t xml:space="preserve"> </w:t>
      </w:r>
      <w:r w:rsidR="009832A1" w:rsidRPr="006115BC">
        <w:rPr>
          <w:sz w:val="22"/>
          <w:szCs w:val="22"/>
        </w:rPr>
        <w:t>December 21</w:t>
      </w:r>
      <w:r w:rsidR="00D14B8D" w:rsidRPr="006115BC">
        <w:rPr>
          <w:sz w:val="22"/>
          <w:szCs w:val="22"/>
        </w:rPr>
        <w:t>, 20</w:t>
      </w:r>
      <w:r w:rsidR="0012202B" w:rsidRPr="006115BC">
        <w:rPr>
          <w:sz w:val="22"/>
          <w:szCs w:val="22"/>
        </w:rPr>
        <w:t>1</w:t>
      </w:r>
      <w:r w:rsidR="003A3A03" w:rsidRPr="006115BC">
        <w:rPr>
          <w:sz w:val="22"/>
          <w:szCs w:val="22"/>
        </w:rPr>
        <w:t>2</w:t>
      </w:r>
      <w:r w:rsidRPr="006115BC">
        <w:rPr>
          <w:sz w:val="22"/>
          <w:szCs w:val="22"/>
        </w:rPr>
        <w:t xml:space="preserve">.  The Department received the </w:t>
      </w:r>
      <w:r w:rsidR="00BA1908" w:rsidRPr="006115BC">
        <w:rPr>
          <w:sz w:val="22"/>
          <w:szCs w:val="22"/>
        </w:rPr>
        <w:t xml:space="preserve">affidavit of </w:t>
      </w:r>
      <w:r w:rsidRPr="006115BC">
        <w:rPr>
          <w:sz w:val="22"/>
          <w:szCs w:val="22"/>
        </w:rPr>
        <w:t xml:space="preserve">proof of publication on </w:t>
      </w:r>
      <w:r w:rsidR="009832A1" w:rsidRPr="006115BC">
        <w:rPr>
          <w:sz w:val="22"/>
          <w:szCs w:val="22"/>
        </w:rPr>
        <w:t>January 3</w:t>
      </w:r>
      <w:r w:rsidR="00D14B8D" w:rsidRPr="006115BC">
        <w:rPr>
          <w:sz w:val="22"/>
          <w:szCs w:val="22"/>
        </w:rPr>
        <w:t>, 20</w:t>
      </w:r>
      <w:r w:rsidR="0012202B" w:rsidRPr="006115BC">
        <w:rPr>
          <w:sz w:val="22"/>
          <w:szCs w:val="22"/>
        </w:rPr>
        <w:t>1</w:t>
      </w:r>
      <w:r w:rsidR="00822322">
        <w:rPr>
          <w:sz w:val="22"/>
          <w:szCs w:val="22"/>
        </w:rPr>
        <w:t>3</w:t>
      </w:r>
      <w:r w:rsidR="00591636" w:rsidRPr="006115BC">
        <w:rPr>
          <w:sz w:val="22"/>
          <w:szCs w:val="22"/>
        </w:rPr>
        <w:t xml:space="preserve">. </w:t>
      </w:r>
      <w:r w:rsidRPr="006115BC">
        <w:rPr>
          <w:sz w:val="22"/>
          <w:szCs w:val="22"/>
        </w:rPr>
        <w:t xml:space="preserve"> </w:t>
      </w:r>
      <w:r w:rsidR="00AC7766" w:rsidRPr="006115BC">
        <w:rPr>
          <w:sz w:val="22"/>
          <w:szCs w:val="22"/>
        </w:rPr>
        <w:t xml:space="preserve">No requests for administrative hearings or requests for extensions of time to file a petition for </w:t>
      </w:r>
      <w:r w:rsidR="00E067A9" w:rsidRPr="006115BC">
        <w:rPr>
          <w:sz w:val="22"/>
          <w:szCs w:val="22"/>
        </w:rPr>
        <w:t xml:space="preserve">an </w:t>
      </w:r>
      <w:r w:rsidR="00AC7766" w:rsidRPr="006115BC">
        <w:rPr>
          <w:sz w:val="22"/>
          <w:szCs w:val="22"/>
        </w:rPr>
        <w:t>administrative hearing were received.</w:t>
      </w:r>
      <w:r w:rsidR="00EF7EE8" w:rsidRPr="006115BC">
        <w:rPr>
          <w:sz w:val="22"/>
          <w:szCs w:val="22"/>
        </w:rPr>
        <w:t xml:space="preserve"> </w:t>
      </w:r>
    </w:p>
    <w:p w:rsidR="00187A23" w:rsidRPr="006115BC" w:rsidRDefault="00187A23" w:rsidP="00594B65">
      <w:pPr>
        <w:pStyle w:val="Heading1"/>
        <w:keepNext w:val="0"/>
        <w:spacing w:before="60"/>
        <w:rPr>
          <w:szCs w:val="22"/>
        </w:rPr>
      </w:pPr>
    </w:p>
    <w:p w:rsidR="00594B65" w:rsidRPr="006115BC" w:rsidRDefault="00594B65" w:rsidP="00594B65">
      <w:pPr>
        <w:pStyle w:val="Heading1"/>
        <w:keepNext w:val="0"/>
        <w:spacing w:before="60"/>
        <w:rPr>
          <w:szCs w:val="22"/>
        </w:rPr>
      </w:pPr>
      <w:r w:rsidRPr="006115BC">
        <w:rPr>
          <w:szCs w:val="22"/>
        </w:rPr>
        <w:t>COMMENTS</w:t>
      </w:r>
    </w:p>
    <w:p w:rsidR="009832A1" w:rsidRPr="006115BC" w:rsidRDefault="00CF52DC" w:rsidP="00594B65">
      <w:pPr>
        <w:pStyle w:val="BodyText3"/>
        <w:jc w:val="left"/>
        <w:rPr>
          <w:szCs w:val="22"/>
        </w:rPr>
      </w:pPr>
      <w:r w:rsidRPr="006115BC">
        <w:rPr>
          <w:szCs w:val="22"/>
        </w:rPr>
        <w:t xml:space="preserve">The applicant provided comments </w:t>
      </w:r>
      <w:r w:rsidR="004102BB" w:rsidRPr="006115BC">
        <w:rPr>
          <w:szCs w:val="22"/>
        </w:rPr>
        <w:t xml:space="preserve">(received December 3, 2012 from Dave Weeden, Environmental Program Manager for Buckeye Technologies, Inc.) </w:t>
      </w:r>
      <w:r w:rsidRPr="006115BC">
        <w:rPr>
          <w:szCs w:val="22"/>
        </w:rPr>
        <w:t>on the</w:t>
      </w:r>
      <w:r w:rsidR="006F2080" w:rsidRPr="006115BC">
        <w:rPr>
          <w:szCs w:val="22"/>
        </w:rPr>
        <w:t xml:space="preserve"> </w:t>
      </w:r>
      <w:r w:rsidR="004102BB" w:rsidRPr="006115BC">
        <w:rPr>
          <w:szCs w:val="22"/>
        </w:rPr>
        <w:t>d</w:t>
      </w:r>
      <w:r w:rsidRPr="006115BC">
        <w:rPr>
          <w:szCs w:val="22"/>
        </w:rPr>
        <w:t>raft permit. Based upon those comments changes were made to the permit</w:t>
      </w:r>
      <w:r w:rsidR="009832A1" w:rsidRPr="006115BC">
        <w:rPr>
          <w:szCs w:val="22"/>
        </w:rPr>
        <w:t xml:space="preserve"> as follows:</w:t>
      </w:r>
    </w:p>
    <w:p w:rsidR="009832A1" w:rsidRPr="006115BC" w:rsidRDefault="006F2080" w:rsidP="00620B9E">
      <w:pPr>
        <w:pStyle w:val="BodyText3"/>
        <w:jc w:val="left"/>
        <w:rPr>
          <w:szCs w:val="22"/>
        </w:rPr>
      </w:pPr>
      <w:r w:rsidRPr="006115BC">
        <w:rPr>
          <w:szCs w:val="22"/>
        </w:rPr>
        <w:t>1.</w:t>
      </w:r>
      <w:r w:rsidR="009832A1" w:rsidRPr="006115BC">
        <w:rPr>
          <w:szCs w:val="22"/>
        </w:rPr>
        <w:tab/>
        <w:t>Specific condition Nos. C.3., D.3., and E.3. were changed.</w:t>
      </w:r>
    </w:p>
    <w:p w:rsidR="009832A1" w:rsidRPr="006115BC" w:rsidRDefault="009832A1" w:rsidP="009832A1">
      <w:pPr>
        <w:pStyle w:val="BodyText3"/>
        <w:spacing w:after="0"/>
        <w:jc w:val="left"/>
      </w:pPr>
      <w:r w:rsidRPr="006115BC">
        <w:rPr>
          <w:szCs w:val="22"/>
        </w:rPr>
        <w:tab/>
      </w:r>
      <w:r w:rsidRPr="006115BC">
        <w:rPr>
          <w:b/>
          <w:szCs w:val="22"/>
        </w:rPr>
        <w:t>From:</w:t>
      </w:r>
      <w:r w:rsidRPr="006115BC">
        <w:rPr>
          <w:szCs w:val="22"/>
        </w:rPr>
        <w:t xml:space="preserve"> </w:t>
      </w:r>
      <w:r w:rsidRPr="006115BC">
        <w:t>C.3.</w:t>
      </w:r>
      <w:r w:rsidRPr="006115BC">
        <w:tab/>
        <w:t xml:space="preserve">During periods when the pollutant emissions from the operation of the Power Boilers are </w:t>
      </w:r>
      <w:r w:rsidRPr="006115BC">
        <w:tab/>
        <w:t xml:space="preserve">routed to the No. 3 Recovery Boiler stack for discharge and/or the pollutant emissions from the operation </w:t>
      </w:r>
      <w:r w:rsidRPr="006115BC">
        <w:tab/>
        <w:t xml:space="preserve">of the No. 2 Bark Boiler are routed to the temporary stack , the No. 1 Bark Boiler shall not operate. This </w:t>
      </w:r>
      <w:r w:rsidRPr="006115BC">
        <w:tab/>
        <w:t xml:space="preserve">method of operation will assist in maintaining ambient air concentrations of criteria pollutants below </w:t>
      </w:r>
      <w:r w:rsidRPr="006115BC">
        <w:tab/>
        <w:t>ambient air quality standards.</w:t>
      </w:r>
    </w:p>
    <w:p w:rsidR="009832A1" w:rsidRPr="006115BC" w:rsidRDefault="009832A1" w:rsidP="00620B9E">
      <w:pPr>
        <w:pStyle w:val="BodyText3"/>
        <w:jc w:val="left"/>
      </w:pPr>
      <w:r w:rsidRPr="006115BC">
        <w:tab/>
      </w:r>
      <w:r w:rsidRPr="006115BC">
        <w:rPr>
          <w:szCs w:val="22"/>
        </w:rPr>
        <w:t>[Rule 62-4.070(3), F.A.C.]</w:t>
      </w:r>
    </w:p>
    <w:p w:rsidR="009832A1" w:rsidRPr="006115BC" w:rsidRDefault="009832A1" w:rsidP="009832A1">
      <w:pPr>
        <w:pStyle w:val="BodyText3"/>
        <w:widowControl w:val="0"/>
        <w:tabs>
          <w:tab w:val="left" w:pos="720"/>
        </w:tabs>
        <w:spacing w:after="0"/>
        <w:ind w:left="360" w:hanging="360"/>
        <w:jc w:val="left"/>
        <w:rPr>
          <w:szCs w:val="22"/>
        </w:rPr>
      </w:pPr>
      <w:r w:rsidRPr="006115BC">
        <w:tab/>
      </w:r>
      <w:r w:rsidRPr="006115BC">
        <w:tab/>
      </w:r>
      <w:r w:rsidRPr="006115BC">
        <w:rPr>
          <w:b/>
        </w:rPr>
        <w:t>To:</w:t>
      </w:r>
      <w:r w:rsidRPr="006115BC">
        <w:t xml:space="preserve"> C.3.</w:t>
      </w:r>
      <w:r w:rsidRPr="006115BC">
        <w:tab/>
        <w:t xml:space="preserve">During periods when the pollutant emissions from the operation of the No. 2 Bark Boiler </w:t>
      </w:r>
      <w:r w:rsidRPr="006115BC">
        <w:tab/>
      </w:r>
      <w:r w:rsidRPr="006115BC">
        <w:tab/>
        <w:t xml:space="preserve">are routed to the temporary stack the pollutant emissions from the operation of the Power Boilers shall be </w:t>
      </w:r>
      <w:r w:rsidRPr="006115BC">
        <w:tab/>
        <w:t xml:space="preserve">routed to the No. 3 Recovery Boiler stack for discharge and the No. 1 Bark Boiler shall not operate.  This </w:t>
      </w:r>
      <w:r w:rsidRPr="006115BC">
        <w:tab/>
        <w:t xml:space="preserve">method </w:t>
      </w:r>
      <w:r w:rsidRPr="006115BC">
        <w:tab/>
        <w:t xml:space="preserve">of operation will assist in maintaining ambient air concentrations of criteria pollutants below </w:t>
      </w:r>
      <w:r w:rsidRPr="006115BC">
        <w:tab/>
        <w:t>ambient air quality standards. All boilers may operate during transition periods from one stack to another.</w:t>
      </w:r>
    </w:p>
    <w:p w:rsidR="00620B9E" w:rsidRPr="006115BC" w:rsidRDefault="009832A1" w:rsidP="009832A1">
      <w:pPr>
        <w:pStyle w:val="BodyText3"/>
        <w:jc w:val="left"/>
        <w:rPr>
          <w:szCs w:val="22"/>
        </w:rPr>
      </w:pPr>
      <w:r w:rsidRPr="006115BC">
        <w:rPr>
          <w:szCs w:val="22"/>
        </w:rPr>
        <w:tab/>
        <w:t>[Rule 62-4.070(3), F.A.C.]</w:t>
      </w:r>
      <w:r w:rsidRPr="006115BC">
        <w:rPr>
          <w:szCs w:val="22"/>
        </w:rPr>
        <w:tab/>
      </w:r>
      <w:r w:rsidR="006F2080" w:rsidRPr="006115BC">
        <w:rPr>
          <w:szCs w:val="22"/>
        </w:rPr>
        <w:tab/>
      </w:r>
    </w:p>
    <w:p w:rsidR="009832A1" w:rsidRPr="006115BC" w:rsidRDefault="009832A1" w:rsidP="009832A1">
      <w:pPr>
        <w:pStyle w:val="BodyText3"/>
        <w:widowControl w:val="0"/>
        <w:spacing w:before="120" w:after="0"/>
        <w:ind w:left="360" w:hanging="360"/>
        <w:jc w:val="left"/>
      </w:pPr>
      <w:r w:rsidRPr="006115BC">
        <w:rPr>
          <w:szCs w:val="22"/>
        </w:rPr>
        <w:tab/>
      </w:r>
      <w:r w:rsidRPr="006115BC">
        <w:rPr>
          <w:szCs w:val="22"/>
        </w:rPr>
        <w:tab/>
      </w:r>
      <w:r w:rsidRPr="006115BC">
        <w:rPr>
          <w:b/>
          <w:szCs w:val="22"/>
        </w:rPr>
        <w:t>From</w:t>
      </w:r>
      <w:r w:rsidR="004102BB" w:rsidRPr="006115BC">
        <w:rPr>
          <w:szCs w:val="22"/>
        </w:rPr>
        <w:t>:</w:t>
      </w:r>
      <w:r w:rsidRPr="006115BC">
        <w:rPr>
          <w:szCs w:val="22"/>
        </w:rPr>
        <w:t xml:space="preserve"> D.3. </w:t>
      </w:r>
      <w:r w:rsidRPr="006115BC">
        <w:tab/>
        <w:t xml:space="preserve">During periods when the pollutant emissions from the operation of the Power Boilers are </w:t>
      </w:r>
      <w:r w:rsidRPr="006115BC">
        <w:tab/>
        <w:t xml:space="preserve">routed to the No. 3 Recovery Boiler stack for discharge the pollutant emissions from the operation of the </w:t>
      </w:r>
      <w:r w:rsidRPr="006115BC">
        <w:lastRenderedPageBreak/>
        <w:tab/>
        <w:t xml:space="preserve">No. 2 Bark Boiler shall be routed to the temporary stack. This method of operation will assist in </w:t>
      </w:r>
      <w:r w:rsidRPr="006115BC">
        <w:tab/>
        <w:t>maintaining ambient air concentrations of criteria pollutants below ambient air quality standards.</w:t>
      </w:r>
      <w:r w:rsidRPr="006115BC">
        <w:rPr>
          <w:szCs w:val="22"/>
        </w:rPr>
        <w:t xml:space="preserve">  </w:t>
      </w:r>
    </w:p>
    <w:p w:rsidR="006F2080" w:rsidRPr="006115BC" w:rsidRDefault="009832A1" w:rsidP="009832A1">
      <w:pPr>
        <w:pStyle w:val="BodyText3"/>
        <w:ind w:left="720"/>
        <w:jc w:val="left"/>
        <w:rPr>
          <w:szCs w:val="22"/>
        </w:rPr>
      </w:pPr>
      <w:r w:rsidRPr="006115BC">
        <w:rPr>
          <w:szCs w:val="22"/>
        </w:rPr>
        <w:t>[Rule 62-4.070(3), F.A.C.]</w:t>
      </w:r>
    </w:p>
    <w:p w:rsidR="009832A1" w:rsidRPr="006115BC" w:rsidRDefault="009832A1" w:rsidP="009832A1">
      <w:pPr>
        <w:pStyle w:val="BodyText3"/>
        <w:widowControl w:val="0"/>
        <w:spacing w:after="0"/>
        <w:ind w:left="360" w:hanging="360"/>
        <w:jc w:val="left"/>
      </w:pPr>
      <w:r w:rsidRPr="006115BC">
        <w:rPr>
          <w:szCs w:val="22"/>
        </w:rPr>
        <w:tab/>
      </w:r>
      <w:r w:rsidRPr="006115BC">
        <w:rPr>
          <w:szCs w:val="22"/>
        </w:rPr>
        <w:tab/>
      </w:r>
      <w:r w:rsidRPr="006115BC">
        <w:rPr>
          <w:b/>
          <w:szCs w:val="22"/>
        </w:rPr>
        <w:t>To:</w:t>
      </w:r>
      <w:r w:rsidRPr="006115BC">
        <w:rPr>
          <w:szCs w:val="22"/>
        </w:rPr>
        <w:t xml:space="preserve"> </w:t>
      </w:r>
      <w:r w:rsidRPr="006115BC">
        <w:t>D.3.</w:t>
      </w:r>
      <w:r w:rsidRPr="006115BC">
        <w:tab/>
        <w:t xml:space="preserve">During periods when the pollutant emissions from the operation of the No. 2 Bark Boiler </w:t>
      </w:r>
      <w:r w:rsidRPr="006115BC">
        <w:tab/>
        <w:t xml:space="preserve">are routed to the temporary stack the pollutant emissions from the operation of the Power Boilers shall be </w:t>
      </w:r>
      <w:r w:rsidRPr="006115BC">
        <w:tab/>
        <w:t xml:space="preserve">routed to the No. 3 Recovery Boiler stack for discharge and the No. 1 Bark Boiler shall not operate.  This </w:t>
      </w:r>
      <w:r w:rsidRPr="006115BC">
        <w:tab/>
        <w:t xml:space="preserve">method </w:t>
      </w:r>
      <w:r w:rsidRPr="006115BC">
        <w:tab/>
        <w:t xml:space="preserve">of operation will assist in maintaining ambient air concentrations of criteria pollutants below </w:t>
      </w:r>
      <w:r w:rsidRPr="006115BC">
        <w:tab/>
        <w:t>ambient air quality standards. All boilers may operate during transition periods from one stack to another.</w:t>
      </w:r>
      <w:r w:rsidRPr="006115BC">
        <w:rPr>
          <w:szCs w:val="22"/>
        </w:rPr>
        <w:t xml:space="preserve">  </w:t>
      </w:r>
    </w:p>
    <w:p w:rsidR="009832A1" w:rsidRPr="006115BC" w:rsidRDefault="009832A1" w:rsidP="009832A1">
      <w:pPr>
        <w:pStyle w:val="BodyText3"/>
        <w:ind w:left="720"/>
        <w:jc w:val="left"/>
        <w:rPr>
          <w:szCs w:val="22"/>
        </w:rPr>
      </w:pPr>
      <w:r w:rsidRPr="006115BC">
        <w:rPr>
          <w:szCs w:val="22"/>
        </w:rPr>
        <w:t>[Rule 62-4.070(3), F.A.C.]</w:t>
      </w:r>
    </w:p>
    <w:p w:rsidR="00C10028" w:rsidRPr="006115BC" w:rsidRDefault="00C10028" w:rsidP="00C10028">
      <w:pPr>
        <w:pStyle w:val="BodyText3"/>
        <w:widowControl w:val="0"/>
        <w:spacing w:before="120" w:after="0"/>
        <w:ind w:left="360" w:hanging="360"/>
        <w:jc w:val="left"/>
      </w:pPr>
      <w:r w:rsidRPr="006115BC">
        <w:rPr>
          <w:szCs w:val="22"/>
        </w:rPr>
        <w:tab/>
      </w:r>
      <w:r w:rsidRPr="006115BC">
        <w:rPr>
          <w:szCs w:val="22"/>
        </w:rPr>
        <w:tab/>
      </w:r>
      <w:r w:rsidRPr="006115BC">
        <w:rPr>
          <w:b/>
          <w:szCs w:val="22"/>
        </w:rPr>
        <w:t>From:</w:t>
      </w:r>
      <w:r w:rsidRPr="006115BC">
        <w:rPr>
          <w:szCs w:val="22"/>
        </w:rPr>
        <w:t xml:space="preserve"> </w:t>
      </w:r>
      <w:r w:rsidRPr="006115BC">
        <w:t>E.3.</w:t>
      </w:r>
      <w:r w:rsidRPr="006115BC">
        <w:tab/>
        <w:t xml:space="preserve">During periods when the pollutant emissions from the operation of the No. 2 Bark Boiler </w:t>
      </w:r>
      <w:r w:rsidRPr="006115BC">
        <w:tab/>
        <w:t xml:space="preserve">are routed to the temporary stack the pollutant emissions from the operation of the Power Boilers shall be </w:t>
      </w:r>
      <w:r w:rsidRPr="006115BC">
        <w:tab/>
        <w:t xml:space="preserve">routed to the No. 3 Recovery Boiler stack for discharge. This method of operation will assist in </w:t>
      </w:r>
      <w:r w:rsidRPr="006115BC">
        <w:tab/>
        <w:t>maintaining ambient air concentrations of criteria pollutants below ambient air quality standards.</w:t>
      </w:r>
      <w:r w:rsidRPr="006115BC">
        <w:rPr>
          <w:szCs w:val="22"/>
        </w:rPr>
        <w:t xml:space="preserve">  </w:t>
      </w:r>
    </w:p>
    <w:p w:rsidR="00C10028" w:rsidRPr="006115BC" w:rsidRDefault="00C10028" w:rsidP="00C10028">
      <w:pPr>
        <w:pStyle w:val="BodyText3"/>
        <w:ind w:left="720"/>
        <w:jc w:val="left"/>
        <w:rPr>
          <w:szCs w:val="22"/>
        </w:rPr>
      </w:pPr>
      <w:r w:rsidRPr="006115BC">
        <w:rPr>
          <w:szCs w:val="22"/>
        </w:rPr>
        <w:t>[Rule 62-4.070(3), F.A.C.]</w:t>
      </w:r>
    </w:p>
    <w:p w:rsidR="00E00F02" w:rsidRPr="006115BC" w:rsidRDefault="00E00F02" w:rsidP="00E00F02">
      <w:pPr>
        <w:pStyle w:val="BodyText3"/>
        <w:widowControl w:val="0"/>
        <w:spacing w:after="0"/>
        <w:ind w:left="360" w:hanging="360"/>
        <w:jc w:val="left"/>
      </w:pPr>
      <w:r w:rsidRPr="006115BC">
        <w:rPr>
          <w:szCs w:val="22"/>
        </w:rPr>
        <w:tab/>
      </w:r>
      <w:r w:rsidRPr="006115BC">
        <w:rPr>
          <w:szCs w:val="22"/>
        </w:rPr>
        <w:tab/>
      </w:r>
      <w:r w:rsidRPr="006115BC">
        <w:rPr>
          <w:b/>
          <w:szCs w:val="22"/>
        </w:rPr>
        <w:t>To:</w:t>
      </w:r>
      <w:r w:rsidR="004102BB" w:rsidRPr="006115BC">
        <w:t xml:space="preserve"> </w:t>
      </w:r>
      <w:r w:rsidRPr="006115BC">
        <w:t>E.3.</w:t>
      </w:r>
      <w:r w:rsidRPr="006115BC">
        <w:tab/>
        <w:t xml:space="preserve">During periods when the pollutant emissions from the operation of the No. 2 Bark Boiler </w:t>
      </w:r>
      <w:r w:rsidRPr="006115BC">
        <w:tab/>
        <w:t xml:space="preserve">are routed to the temporary stack the pollutant emissions from the operation of the Power Boilers shall be </w:t>
      </w:r>
      <w:r w:rsidRPr="006115BC">
        <w:tab/>
        <w:t xml:space="preserve">routed to the No. 3 Recovery Boiler stack for discharge and the No. 1 Bark Boiler shall not operate.  This </w:t>
      </w:r>
      <w:r w:rsidRPr="006115BC">
        <w:tab/>
        <w:t xml:space="preserve">method </w:t>
      </w:r>
      <w:r w:rsidRPr="006115BC">
        <w:tab/>
        <w:t xml:space="preserve">of operation will assist in maintaining ambient air concentrations of criteria pollutants below </w:t>
      </w:r>
      <w:r w:rsidRPr="006115BC">
        <w:tab/>
        <w:t>ambient air quality standards. All boilers may operate during transition periods from one stack to another.</w:t>
      </w:r>
      <w:r w:rsidRPr="006115BC">
        <w:rPr>
          <w:szCs w:val="22"/>
        </w:rPr>
        <w:t xml:space="preserve">  </w:t>
      </w:r>
    </w:p>
    <w:p w:rsidR="00E00F02" w:rsidRPr="006115BC" w:rsidRDefault="00E00F02" w:rsidP="00E00F02">
      <w:pPr>
        <w:pStyle w:val="BodyText3"/>
        <w:ind w:left="720"/>
        <w:jc w:val="left"/>
        <w:rPr>
          <w:szCs w:val="22"/>
        </w:rPr>
      </w:pPr>
      <w:r w:rsidRPr="006115BC">
        <w:rPr>
          <w:szCs w:val="22"/>
        </w:rPr>
        <w:t>[Rule 62-4.070(3), F.A.C.]</w:t>
      </w:r>
    </w:p>
    <w:p w:rsidR="00D918BD" w:rsidRPr="006115BC" w:rsidRDefault="00D918BD" w:rsidP="00E00F02">
      <w:pPr>
        <w:pStyle w:val="BodyText3"/>
        <w:ind w:left="720"/>
        <w:jc w:val="left"/>
        <w:rPr>
          <w:szCs w:val="22"/>
        </w:rPr>
      </w:pPr>
    </w:p>
    <w:p w:rsidR="006F2080" w:rsidRPr="006115BC" w:rsidRDefault="00D918BD" w:rsidP="006F2080">
      <w:pPr>
        <w:suppressAutoHyphens/>
        <w:spacing w:after="120"/>
        <w:ind w:left="720" w:hanging="720"/>
        <w:rPr>
          <w:sz w:val="22"/>
          <w:szCs w:val="22"/>
        </w:rPr>
      </w:pPr>
      <w:r w:rsidRPr="006115BC">
        <w:rPr>
          <w:sz w:val="22"/>
          <w:szCs w:val="22"/>
        </w:rPr>
        <w:t>2.</w:t>
      </w:r>
      <w:r w:rsidRPr="006115BC">
        <w:rPr>
          <w:sz w:val="22"/>
          <w:szCs w:val="22"/>
        </w:rPr>
        <w:tab/>
        <w:t xml:space="preserve">Section E., Recovery Boiler No. 3 </w:t>
      </w:r>
      <w:r w:rsidR="004102BB" w:rsidRPr="006115BC">
        <w:rPr>
          <w:sz w:val="22"/>
          <w:szCs w:val="22"/>
        </w:rPr>
        <w:t>d</w:t>
      </w:r>
      <w:r w:rsidRPr="006115BC">
        <w:rPr>
          <w:sz w:val="22"/>
          <w:szCs w:val="22"/>
        </w:rPr>
        <w:t>escription was changed.</w:t>
      </w:r>
    </w:p>
    <w:p w:rsidR="0018597F" w:rsidRPr="006115BC" w:rsidRDefault="0018597F" w:rsidP="0018597F">
      <w:pPr>
        <w:suppressAutoHyphens/>
        <w:spacing w:after="120"/>
        <w:ind w:left="720" w:hanging="720"/>
        <w:jc w:val="center"/>
        <w:rPr>
          <w:b/>
          <w:sz w:val="22"/>
          <w:szCs w:val="22"/>
        </w:rPr>
      </w:pPr>
      <w:r w:rsidRPr="006115BC">
        <w:rPr>
          <w:b/>
          <w:sz w:val="22"/>
          <w:szCs w:val="22"/>
        </w:rPr>
        <w:t>Paragraph 5 of Description</w:t>
      </w:r>
    </w:p>
    <w:p w:rsidR="00D918BD" w:rsidRPr="006115BC" w:rsidRDefault="00D918BD" w:rsidP="006F2080">
      <w:pPr>
        <w:suppressAutoHyphens/>
        <w:spacing w:after="120"/>
        <w:ind w:left="720" w:hanging="720"/>
        <w:rPr>
          <w:sz w:val="22"/>
        </w:rPr>
      </w:pPr>
      <w:r w:rsidRPr="006115BC">
        <w:rPr>
          <w:szCs w:val="22"/>
        </w:rPr>
        <w:tab/>
      </w:r>
      <w:r w:rsidRPr="006115BC">
        <w:rPr>
          <w:b/>
          <w:sz w:val="22"/>
          <w:szCs w:val="22"/>
        </w:rPr>
        <w:t>From:</w:t>
      </w:r>
      <w:r w:rsidRPr="006115BC">
        <w:rPr>
          <w:sz w:val="22"/>
          <w:szCs w:val="22"/>
        </w:rPr>
        <w:t xml:space="preserve"> </w:t>
      </w:r>
      <w:r w:rsidRPr="006115BC">
        <w:rPr>
          <w:sz w:val="22"/>
        </w:rPr>
        <w:t xml:space="preserve">Particulate matter emissions are controlled by an ESP. </w:t>
      </w:r>
      <w:r w:rsidRPr="006115BC">
        <w:rPr>
          <w:sz w:val="22"/>
          <w:szCs w:val="22"/>
        </w:rPr>
        <w:t>The ESP was manufactured by Environmental Elements Corporation and originally installed in 1966 with the following specifications:  dry-bottom; rigid electrodes; two chambers; three fields per chamber; a design inlet flow rate of 235,000 acfm at 375° F; an inlet dust loading of 3 grains per acf; and a specific collection area 273.4 feet</w:t>
      </w:r>
      <w:r w:rsidRPr="006115BC">
        <w:rPr>
          <w:sz w:val="22"/>
          <w:szCs w:val="22"/>
          <w:vertAlign w:val="superscript"/>
        </w:rPr>
        <w:t>2</w:t>
      </w:r>
      <w:r w:rsidRPr="006115BC">
        <w:rPr>
          <w:sz w:val="22"/>
          <w:szCs w:val="22"/>
        </w:rPr>
        <w:t>/1,000 acfm.</w:t>
      </w:r>
      <w:r w:rsidRPr="006115BC">
        <w:rPr>
          <w:sz w:val="22"/>
        </w:rPr>
        <w:t xml:space="preserve"> The collection efficiency is guaranteed to be 99.14 percent.</w:t>
      </w:r>
    </w:p>
    <w:p w:rsidR="004102BB" w:rsidRPr="006115BC" w:rsidRDefault="00D918BD" w:rsidP="006F2080">
      <w:pPr>
        <w:suppressAutoHyphens/>
        <w:spacing w:after="120"/>
        <w:ind w:left="720" w:hanging="720"/>
        <w:rPr>
          <w:sz w:val="22"/>
          <w:szCs w:val="22"/>
        </w:rPr>
      </w:pPr>
      <w:r w:rsidRPr="006115BC">
        <w:rPr>
          <w:sz w:val="22"/>
        </w:rPr>
        <w:tab/>
      </w:r>
      <w:r w:rsidRPr="006115BC">
        <w:rPr>
          <w:b/>
          <w:sz w:val="22"/>
        </w:rPr>
        <w:t>To:</w:t>
      </w:r>
      <w:r w:rsidRPr="006115BC">
        <w:rPr>
          <w:sz w:val="22"/>
        </w:rPr>
        <w:t xml:space="preserve"> </w:t>
      </w:r>
      <w:r w:rsidR="00B448F2" w:rsidRPr="006115BC">
        <w:rPr>
          <w:sz w:val="22"/>
          <w:szCs w:val="22"/>
        </w:rPr>
        <w:t>Particulate matter emissions are controlled by an ESP. The ESP was manufactured by Environmental Elements Corporation and installed in 1996 with the following specifications:  dry-bottom; rigid electrodes; two chambers; three fields per chamber; a design inlet flow rate of 235,000 acfm at 375° F; an inlet dust loading of 3 grains per acf; and a specific collection area 273.4 feet</w:t>
      </w:r>
      <w:r w:rsidR="00B448F2" w:rsidRPr="006115BC">
        <w:rPr>
          <w:sz w:val="22"/>
          <w:szCs w:val="22"/>
          <w:vertAlign w:val="superscript"/>
        </w:rPr>
        <w:t>2</w:t>
      </w:r>
      <w:r w:rsidR="00B448F2" w:rsidRPr="006115BC">
        <w:rPr>
          <w:sz w:val="22"/>
          <w:szCs w:val="22"/>
        </w:rPr>
        <w:t>/1,000 acfm. The collection efficiency is guaranteed to be 99.14 percent.</w:t>
      </w:r>
    </w:p>
    <w:p w:rsidR="004102BB" w:rsidRPr="006115BC" w:rsidRDefault="0018597F" w:rsidP="0018597F">
      <w:pPr>
        <w:suppressAutoHyphens/>
        <w:spacing w:after="120"/>
        <w:ind w:left="720" w:hanging="720"/>
        <w:jc w:val="center"/>
        <w:rPr>
          <w:b/>
          <w:sz w:val="22"/>
          <w:szCs w:val="22"/>
        </w:rPr>
      </w:pPr>
      <w:r w:rsidRPr="006115BC">
        <w:rPr>
          <w:b/>
          <w:sz w:val="22"/>
          <w:szCs w:val="22"/>
        </w:rPr>
        <w:t>Paragraph 8 of Description</w:t>
      </w:r>
    </w:p>
    <w:p w:rsidR="004102BB" w:rsidRPr="006115BC" w:rsidRDefault="004102BB" w:rsidP="006F2080">
      <w:pPr>
        <w:suppressAutoHyphens/>
        <w:spacing w:after="120"/>
        <w:ind w:left="720" w:hanging="720"/>
        <w:rPr>
          <w:sz w:val="22"/>
        </w:rPr>
      </w:pPr>
      <w:r w:rsidRPr="006115BC">
        <w:rPr>
          <w:sz w:val="22"/>
          <w:szCs w:val="22"/>
        </w:rPr>
        <w:tab/>
      </w:r>
      <w:r w:rsidRPr="006115BC">
        <w:rPr>
          <w:b/>
          <w:sz w:val="22"/>
          <w:szCs w:val="22"/>
        </w:rPr>
        <w:t>From:</w:t>
      </w:r>
      <w:r w:rsidRPr="006115BC">
        <w:rPr>
          <w:sz w:val="22"/>
          <w:szCs w:val="22"/>
        </w:rPr>
        <w:t xml:space="preserve"> </w:t>
      </w:r>
      <w:r w:rsidRPr="006115BC">
        <w:rPr>
          <w:sz w:val="22"/>
        </w:rPr>
        <w:t>Fuel flow of each authorized fuel is continuously monitored with a Badger Meter, Inc. M/N 25 continuous flow monitor.</w:t>
      </w:r>
    </w:p>
    <w:p w:rsidR="004102BB" w:rsidRPr="006115BC" w:rsidRDefault="004102BB" w:rsidP="006F2080">
      <w:pPr>
        <w:suppressAutoHyphens/>
        <w:spacing w:after="120"/>
        <w:ind w:left="720" w:hanging="720"/>
        <w:rPr>
          <w:sz w:val="22"/>
          <w:szCs w:val="22"/>
        </w:rPr>
      </w:pPr>
      <w:r w:rsidRPr="006115BC">
        <w:rPr>
          <w:sz w:val="22"/>
        </w:rPr>
        <w:tab/>
      </w:r>
      <w:r w:rsidRPr="006115BC">
        <w:rPr>
          <w:b/>
          <w:sz w:val="22"/>
        </w:rPr>
        <w:t>To:</w:t>
      </w:r>
      <w:r w:rsidRPr="006115BC">
        <w:rPr>
          <w:sz w:val="22"/>
        </w:rPr>
        <w:t xml:space="preserve"> </w:t>
      </w:r>
      <w:r w:rsidRPr="006115BC">
        <w:rPr>
          <w:sz w:val="22"/>
          <w:szCs w:val="22"/>
        </w:rPr>
        <w:t>Fuel flow of ultra low sulfur distillate (ULSD)</w:t>
      </w:r>
      <w:r w:rsidRPr="006115BC">
        <w:rPr>
          <w:color w:val="FF0000"/>
          <w:sz w:val="22"/>
          <w:szCs w:val="22"/>
        </w:rPr>
        <w:t xml:space="preserve"> </w:t>
      </w:r>
      <w:r w:rsidRPr="006115BC">
        <w:rPr>
          <w:sz w:val="22"/>
          <w:szCs w:val="22"/>
        </w:rPr>
        <w:t>fuel is continuously monitored with a Badger Meter, Inc. M/N 25 continuous flow monitor.</w:t>
      </w:r>
    </w:p>
    <w:p w:rsidR="00594B65" w:rsidRPr="006115BC" w:rsidRDefault="00594B65" w:rsidP="00594B65">
      <w:pPr>
        <w:pStyle w:val="Heading1"/>
        <w:rPr>
          <w:szCs w:val="22"/>
        </w:rPr>
      </w:pPr>
      <w:r w:rsidRPr="006115BC">
        <w:rPr>
          <w:szCs w:val="22"/>
        </w:rPr>
        <w:t>CONCLUSION</w:t>
      </w:r>
    </w:p>
    <w:p w:rsidR="00594B65" w:rsidRPr="000A3691" w:rsidRDefault="00594B65" w:rsidP="00594B65">
      <w:pPr>
        <w:pStyle w:val="BodyText3"/>
        <w:jc w:val="left"/>
        <w:rPr>
          <w:szCs w:val="22"/>
        </w:rPr>
      </w:pPr>
      <w:r w:rsidRPr="006115BC">
        <w:rPr>
          <w:szCs w:val="22"/>
        </w:rPr>
        <w:t xml:space="preserve">The final action is to issue the permit </w:t>
      </w:r>
      <w:r w:rsidR="004E3DAD" w:rsidRPr="006115BC">
        <w:rPr>
          <w:szCs w:val="22"/>
        </w:rPr>
        <w:t>as distributed</w:t>
      </w:r>
      <w:r w:rsidR="009625FE" w:rsidRPr="006115BC">
        <w:rPr>
          <w:szCs w:val="22"/>
        </w:rPr>
        <w:t xml:space="preserve"> with the changes noted above</w:t>
      </w:r>
      <w:r w:rsidR="004E3DAD" w:rsidRPr="006115BC">
        <w:rPr>
          <w:szCs w:val="22"/>
        </w:rPr>
        <w:t>.</w:t>
      </w:r>
    </w:p>
    <w:sectPr w:rsidR="00594B65" w:rsidRPr="000A3691" w:rsidSect="00D947B1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50F" w:rsidRDefault="004A750F">
      <w:r>
        <w:separator/>
      </w:r>
    </w:p>
  </w:endnote>
  <w:endnote w:type="continuationSeparator" w:id="0">
    <w:p w:rsidR="004A750F" w:rsidRDefault="004A7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914" w:rsidRPr="00F5611F" w:rsidRDefault="0042041A" w:rsidP="00D14B8D">
    <w:pPr>
      <w:pBdr>
        <w:top w:val="single" w:sz="8" w:space="1" w:color="auto"/>
      </w:pBdr>
      <w:tabs>
        <w:tab w:val="left" w:pos="6480"/>
      </w:tabs>
      <w:spacing w:before="240"/>
      <w:rPr>
        <w:rStyle w:val="PageNumber"/>
        <w:rFonts w:ascii="Book Antiqua" w:hAnsi="Book Antiqua"/>
        <w:sz w:val="18"/>
        <w:szCs w:val="18"/>
      </w:rPr>
    </w:pPr>
    <w:r w:rsidRPr="00F5611F">
      <w:rPr>
        <w:rFonts w:ascii="Book Antiqua" w:hAnsi="Book Antiqua"/>
        <w:sz w:val="18"/>
        <w:szCs w:val="18"/>
      </w:rPr>
      <w:t>Buckeye Florida</w:t>
    </w:r>
    <w:r w:rsidR="008B53CD">
      <w:rPr>
        <w:rFonts w:ascii="Book Antiqua" w:hAnsi="Book Antiqua"/>
        <w:sz w:val="18"/>
        <w:szCs w:val="18"/>
      </w:rPr>
      <w:t>,</w:t>
    </w:r>
    <w:r w:rsidRPr="00F5611F">
      <w:rPr>
        <w:rFonts w:ascii="Book Antiqua" w:hAnsi="Book Antiqua"/>
        <w:sz w:val="18"/>
        <w:szCs w:val="18"/>
      </w:rPr>
      <w:t xml:space="preserve"> Limited Partnership</w:t>
    </w:r>
    <w:r w:rsidRPr="00F5611F">
      <w:rPr>
        <w:rStyle w:val="PageNumber"/>
        <w:rFonts w:ascii="Book Antiqua" w:hAnsi="Book Antiqua"/>
        <w:sz w:val="18"/>
        <w:szCs w:val="18"/>
      </w:rPr>
      <w:tab/>
      <w:t>Air Permit No. 1230001-0</w:t>
    </w:r>
    <w:r w:rsidR="00620B9E">
      <w:rPr>
        <w:rStyle w:val="PageNumber"/>
        <w:rFonts w:ascii="Book Antiqua" w:hAnsi="Book Antiqua"/>
        <w:sz w:val="18"/>
        <w:szCs w:val="18"/>
      </w:rPr>
      <w:t>40</w:t>
    </w:r>
    <w:r w:rsidR="001E0914" w:rsidRPr="00F5611F">
      <w:rPr>
        <w:rStyle w:val="PageNumber"/>
        <w:rFonts w:ascii="Book Antiqua" w:hAnsi="Book Antiqua"/>
        <w:sz w:val="18"/>
        <w:szCs w:val="18"/>
      </w:rPr>
      <w:t>-AC</w:t>
    </w:r>
  </w:p>
  <w:p w:rsidR="001E0914" w:rsidRPr="00F5611F" w:rsidRDefault="008B53CD" w:rsidP="00D14B8D">
    <w:pPr>
      <w:pBdr>
        <w:top w:val="single" w:sz="8" w:space="1" w:color="auto"/>
      </w:pBdr>
      <w:tabs>
        <w:tab w:val="left" w:pos="6480"/>
      </w:tabs>
      <w:rPr>
        <w:rStyle w:val="PageNumber"/>
        <w:rFonts w:ascii="Book Antiqua" w:hAnsi="Book Antiqua"/>
        <w:sz w:val="18"/>
        <w:szCs w:val="18"/>
      </w:rPr>
    </w:pPr>
    <w:r>
      <w:rPr>
        <w:rStyle w:val="PageNumber"/>
        <w:rFonts w:ascii="Book Antiqua" w:hAnsi="Book Antiqua"/>
        <w:sz w:val="18"/>
        <w:szCs w:val="18"/>
      </w:rPr>
      <w:t xml:space="preserve">Foley Mill -- </w:t>
    </w:r>
    <w:r w:rsidR="00620B9E">
      <w:rPr>
        <w:rStyle w:val="PageNumber"/>
        <w:rFonts w:ascii="Book Antiqua" w:hAnsi="Book Antiqua"/>
        <w:sz w:val="18"/>
        <w:szCs w:val="18"/>
      </w:rPr>
      <w:t>Temporary Stack Project</w:t>
    </w:r>
    <w:r w:rsidR="001E0914" w:rsidRPr="00F5611F">
      <w:rPr>
        <w:rStyle w:val="PageNumber"/>
        <w:rFonts w:ascii="Book Antiqua" w:hAnsi="Book Antiqua"/>
        <w:sz w:val="18"/>
        <w:szCs w:val="18"/>
      </w:rPr>
      <w:tab/>
      <w:t>Air Construction Permit</w:t>
    </w:r>
  </w:p>
  <w:p w:rsidR="001E0914" w:rsidRPr="00D14B8D" w:rsidRDefault="001E0914" w:rsidP="00D14B8D">
    <w:pPr>
      <w:pBdr>
        <w:top w:val="single" w:sz="8" w:space="1" w:color="auto"/>
      </w:pBdr>
      <w:tabs>
        <w:tab w:val="left" w:pos="6480"/>
      </w:tabs>
      <w:jc w:val="center"/>
      <w:rPr>
        <w:rFonts w:ascii="Book Antiqua" w:hAnsi="Book Antiqua"/>
      </w:rPr>
    </w:pPr>
    <w:r w:rsidRPr="00F5611F">
      <w:rPr>
        <w:rFonts w:ascii="Book Antiqua" w:hAnsi="Book Antiqua"/>
      </w:rPr>
      <w:t xml:space="preserve">Page </w:t>
    </w:r>
    <w:r w:rsidR="00F11867" w:rsidRPr="00F5611F">
      <w:rPr>
        <w:rStyle w:val="PageNumber"/>
        <w:rFonts w:ascii="Book Antiqua" w:hAnsi="Book Antiqua"/>
      </w:rPr>
      <w:fldChar w:fldCharType="begin"/>
    </w:r>
    <w:r w:rsidRPr="00F5611F">
      <w:rPr>
        <w:rStyle w:val="PageNumber"/>
        <w:rFonts w:ascii="Book Antiqua" w:hAnsi="Book Antiqua"/>
      </w:rPr>
      <w:instrText xml:space="preserve"> PAGE </w:instrText>
    </w:r>
    <w:r w:rsidR="00F11867" w:rsidRPr="00F5611F">
      <w:rPr>
        <w:rStyle w:val="PageNumber"/>
        <w:rFonts w:ascii="Book Antiqua" w:hAnsi="Book Antiqua"/>
      </w:rPr>
      <w:fldChar w:fldCharType="separate"/>
    </w:r>
    <w:r w:rsidR="00822322">
      <w:rPr>
        <w:rStyle w:val="PageNumber"/>
        <w:rFonts w:ascii="Book Antiqua" w:hAnsi="Book Antiqua"/>
        <w:noProof/>
      </w:rPr>
      <w:t>2</w:t>
    </w:r>
    <w:r w:rsidR="00F11867" w:rsidRPr="00F5611F">
      <w:rPr>
        <w:rStyle w:val="PageNumber"/>
        <w:rFonts w:ascii="Book Antiqua" w:hAnsi="Book Antiqua"/>
      </w:rPr>
      <w:fldChar w:fldCharType="end"/>
    </w:r>
    <w:r w:rsidRPr="00F5611F">
      <w:rPr>
        <w:rStyle w:val="PageNumber"/>
        <w:rFonts w:ascii="Book Antiqua" w:hAnsi="Book Antiqua"/>
      </w:rPr>
      <w:t xml:space="preserve"> of </w:t>
    </w:r>
    <w:r w:rsidR="00F11867" w:rsidRPr="00F5611F">
      <w:rPr>
        <w:rStyle w:val="PageNumber"/>
        <w:rFonts w:ascii="Book Antiqua" w:hAnsi="Book Antiqua"/>
      </w:rPr>
      <w:fldChar w:fldCharType="begin"/>
    </w:r>
    <w:r w:rsidRPr="00F5611F">
      <w:rPr>
        <w:rStyle w:val="PageNumber"/>
        <w:rFonts w:ascii="Book Antiqua" w:hAnsi="Book Antiqua"/>
      </w:rPr>
      <w:instrText xml:space="preserve"> NUMPAGES </w:instrText>
    </w:r>
    <w:r w:rsidR="00F11867" w:rsidRPr="00F5611F">
      <w:rPr>
        <w:rStyle w:val="PageNumber"/>
        <w:rFonts w:ascii="Book Antiqua" w:hAnsi="Book Antiqua"/>
      </w:rPr>
      <w:fldChar w:fldCharType="separate"/>
    </w:r>
    <w:r w:rsidR="00822322">
      <w:rPr>
        <w:rStyle w:val="PageNumber"/>
        <w:rFonts w:ascii="Book Antiqua" w:hAnsi="Book Antiqua"/>
        <w:noProof/>
      </w:rPr>
      <w:t>2</w:t>
    </w:r>
    <w:r w:rsidR="00F11867" w:rsidRPr="00F5611F">
      <w:rPr>
        <w:rStyle w:val="PageNumber"/>
        <w:rFonts w:ascii="Book Antiqua" w:hAnsi="Book Antiqu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50F" w:rsidRDefault="004A750F">
      <w:r>
        <w:separator/>
      </w:r>
    </w:p>
  </w:footnote>
  <w:footnote w:type="continuationSeparator" w:id="0">
    <w:p w:rsidR="004A750F" w:rsidRDefault="004A7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FF" w:rsidRDefault="00F1186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793094" o:spid="_x0000_s13314" type="#_x0000_t136" style="position:absolute;margin-left:0;margin-top:0;width:507.6pt;height:203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INA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914" w:rsidRPr="006115BC" w:rsidRDefault="00F11867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F1186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793095" o:spid="_x0000_s13315" type="#_x0000_t136" style="position:absolute;left:0;text-align:left;margin-left:0;margin-top:0;width:507.6pt;height:203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INAL"/>
          <w10:wrap anchorx="margin" anchory="margin"/>
        </v:shape>
      </w:pict>
    </w:r>
    <w:r w:rsidR="001E0914" w:rsidRPr="006115BC">
      <w:rPr>
        <w:b/>
        <w:bCs/>
        <w:sz w:val="22"/>
        <w:szCs w:val="22"/>
      </w:rPr>
      <w:t>FINAL DETERMINATION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FF" w:rsidRDefault="00F1186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793093" o:spid="_x0000_s13313" type="#_x0000_t136" style="position:absolute;margin-left:0;margin-top:0;width:507.6pt;height:203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INA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4F802BC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4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stylePaneFormatFilter w:val="3F01"/>
  <w:doNotTrackMoves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3316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E91"/>
    <w:rsid w:val="000075F7"/>
    <w:rsid w:val="00036806"/>
    <w:rsid w:val="00050D0A"/>
    <w:rsid w:val="000633EE"/>
    <w:rsid w:val="0007611D"/>
    <w:rsid w:val="0008322C"/>
    <w:rsid w:val="000916BC"/>
    <w:rsid w:val="00096136"/>
    <w:rsid w:val="00097C24"/>
    <w:rsid w:val="000A1577"/>
    <w:rsid w:val="000A3691"/>
    <w:rsid w:val="000B0339"/>
    <w:rsid w:val="000B0484"/>
    <w:rsid w:val="000C4844"/>
    <w:rsid w:val="000D25E7"/>
    <w:rsid w:val="000E20A9"/>
    <w:rsid w:val="00106E0A"/>
    <w:rsid w:val="00113627"/>
    <w:rsid w:val="00120B76"/>
    <w:rsid w:val="0012202B"/>
    <w:rsid w:val="00143DD6"/>
    <w:rsid w:val="0018597F"/>
    <w:rsid w:val="00187A23"/>
    <w:rsid w:val="001E0914"/>
    <w:rsid w:val="001E2D3E"/>
    <w:rsid w:val="00202068"/>
    <w:rsid w:val="00220F73"/>
    <w:rsid w:val="00233F5F"/>
    <w:rsid w:val="00287C1F"/>
    <w:rsid w:val="002C13CD"/>
    <w:rsid w:val="002C504E"/>
    <w:rsid w:val="002C55CF"/>
    <w:rsid w:val="002D3E91"/>
    <w:rsid w:val="002D5D60"/>
    <w:rsid w:val="00306042"/>
    <w:rsid w:val="0033038D"/>
    <w:rsid w:val="00367CDB"/>
    <w:rsid w:val="003A3A03"/>
    <w:rsid w:val="003B4124"/>
    <w:rsid w:val="003B5EB9"/>
    <w:rsid w:val="003E3FE9"/>
    <w:rsid w:val="004102BB"/>
    <w:rsid w:val="0042041A"/>
    <w:rsid w:val="004314C7"/>
    <w:rsid w:val="00454197"/>
    <w:rsid w:val="00464D6C"/>
    <w:rsid w:val="004A1D32"/>
    <w:rsid w:val="004A750F"/>
    <w:rsid w:val="004A7FC4"/>
    <w:rsid w:val="004E2D08"/>
    <w:rsid w:val="004E3DAD"/>
    <w:rsid w:val="004F5709"/>
    <w:rsid w:val="00513414"/>
    <w:rsid w:val="00541D6B"/>
    <w:rsid w:val="00550AEA"/>
    <w:rsid w:val="00557816"/>
    <w:rsid w:val="00565F69"/>
    <w:rsid w:val="00566862"/>
    <w:rsid w:val="00591636"/>
    <w:rsid w:val="00593D4E"/>
    <w:rsid w:val="00594B65"/>
    <w:rsid w:val="005A07BB"/>
    <w:rsid w:val="005A5FBB"/>
    <w:rsid w:val="005B5543"/>
    <w:rsid w:val="005F24BF"/>
    <w:rsid w:val="005F2ACF"/>
    <w:rsid w:val="00603A4B"/>
    <w:rsid w:val="006115BC"/>
    <w:rsid w:val="00614A38"/>
    <w:rsid w:val="00620B9E"/>
    <w:rsid w:val="0063502E"/>
    <w:rsid w:val="00684A12"/>
    <w:rsid w:val="006953E5"/>
    <w:rsid w:val="006A06E4"/>
    <w:rsid w:val="006A7AF6"/>
    <w:rsid w:val="006D5358"/>
    <w:rsid w:val="006E7773"/>
    <w:rsid w:val="006F2080"/>
    <w:rsid w:val="00733AFA"/>
    <w:rsid w:val="00780816"/>
    <w:rsid w:val="007B6186"/>
    <w:rsid w:val="007D1CB1"/>
    <w:rsid w:val="007E3185"/>
    <w:rsid w:val="00820C4F"/>
    <w:rsid w:val="00822322"/>
    <w:rsid w:val="00823470"/>
    <w:rsid w:val="00836F59"/>
    <w:rsid w:val="00840D8A"/>
    <w:rsid w:val="008823E1"/>
    <w:rsid w:val="0089387B"/>
    <w:rsid w:val="008B53CD"/>
    <w:rsid w:val="008D4686"/>
    <w:rsid w:val="00901924"/>
    <w:rsid w:val="009076D4"/>
    <w:rsid w:val="00916DB6"/>
    <w:rsid w:val="00925E68"/>
    <w:rsid w:val="00945E4F"/>
    <w:rsid w:val="009534F6"/>
    <w:rsid w:val="009625FE"/>
    <w:rsid w:val="00964FED"/>
    <w:rsid w:val="00967A4D"/>
    <w:rsid w:val="00970876"/>
    <w:rsid w:val="009832A1"/>
    <w:rsid w:val="009863B9"/>
    <w:rsid w:val="009A05E4"/>
    <w:rsid w:val="009A1CFF"/>
    <w:rsid w:val="009B1934"/>
    <w:rsid w:val="009E5905"/>
    <w:rsid w:val="00A27E51"/>
    <w:rsid w:val="00A30BF0"/>
    <w:rsid w:val="00A41597"/>
    <w:rsid w:val="00A44105"/>
    <w:rsid w:val="00A62662"/>
    <w:rsid w:val="00AB461A"/>
    <w:rsid w:val="00AC7766"/>
    <w:rsid w:val="00AD67A4"/>
    <w:rsid w:val="00AE654F"/>
    <w:rsid w:val="00AE7F80"/>
    <w:rsid w:val="00B07C84"/>
    <w:rsid w:val="00B448F2"/>
    <w:rsid w:val="00B52BF0"/>
    <w:rsid w:val="00B60C77"/>
    <w:rsid w:val="00BA1908"/>
    <w:rsid w:val="00BA750E"/>
    <w:rsid w:val="00BC4D72"/>
    <w:rsid w:val="00BE3377"/>
    <w:rsid w:val="00C10028"/>
    <w:rsid w:val="00C13661"/>
    <w:rsid w:val="00C6409A"/>
    <w:rsid w:val="00C80E3B"/>
    <w:rsid w:val="00C81AB3"/>
    <w:rsid w:val="00C95D43"/>
    <w:rsid w:val="00CE3936"/>
    <w:rsid w:val="00CE5015"/>
    <w:rsid w:val="00CF52DC"/>
    <w:rsid w:val="00D14B8D"/>
    <w:rsid w:val="00D1713A"/>
    <w:rsid w:val="00D2057B"/>
    <w:rsid w:val="00D262E3"/>
    <w:rsid w:val="00D43771"/>
    <w:rsid w:val="00D47CEC"/>
    <w:rsid w:val="00D54D25"/>
    <w:rsid w:val="00D76C72"/>
    <w:rsid w:val="00D81805"/>
    <w:rsid w:val="00D918BD"/>
    <w:rsid w:val="00D947B1"/>
    <w:rsid w:val="00E00F02"/>
    <w:rsid w:val="00E067A9"/>
    <w:rsid w:val="00E25651"/>
    <w:rsid w:val="00E63EEA"/>
    <w:rsid w:val="00E64F5A"/>
    <w:rsid w:val="00E70449"/>
    <w:rsid w:val="00E810C2"/>
    <w:rsid w:val="00E87B2E"/>
    <w:rsid w:val="00E92758"/>
    <w:rsid w:val="00E92D11"/>
    <w:rsid w:val="00EF27EF"/>
    <w:rsid w:val="00EF7EE8"/>
    <w:rsid w:val="00F11867"/>
    <w:rsid w:val="00F13163"/>
    <w:rsid w:val="00F23A4F"/>
    <w:rsid w:val="00F26A54"/>
    <w:rsid w:val="00F3153D"/>
    <w:rsid w:val="00F5611F"/>
    <w:rsid w:val="00F61597"/>
    <w:rsid w:val="00FE31EE"/>
    <w:rsid w:val="00FE3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D43"/>
  </w:style>
  <w:style w:type="paragraph" w:styleId="Heading1">
    <w:name w:val="heading 1"/>
    <w:basedOn w:val="Normal"/>
    <w:next w:val="Normal"/>
    <w:qFormat/>
    <w:rsid w:val="00C95D43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C95D43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C95D43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95D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D43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C95D43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C95D43"/>
  </w:style>
  <w:style w:type="paragraph" w:styleId="BodyText">
    <w:name w:val="Body Text"/>
    <w:aliases w:val="SCA Body Text,SCA Body Text1,SCA Body Text2,SCA Body Text11"/>
    <w:basedOn w:val="Normal"/>
    <w:rsid w:val="00C95D43"/>
    <w:pPr>
      <w:spacing w:after="120"/>
    </w:pPr>
    <w:rPr>
      <w:sz w:val="22"/>
    </w:rPr>
  </w:style>
  <w:style w:type="paragraph" w:styleId="BodyText3">
    <w:name w:val="Body Text 3"/>
    <w:basedOn w:val="Normal"/>
    <w:link w:val="BodyText3Char"/>
    <w:rsid w:val="00C95D43"/>
    <w:pPr>
      <w:spacing w:after="120"/>
      <w:jc w:val="both"/>
    </w:pPr>
    <w:rPr>
      <w:sz w:val="22"/>
    </w:rPr>
  </w:style>
  <w:style w:type="paragraph" w:styleId="CommentText">
    <w:name w:val="annotation text"/>
    <w:basedOn w:val="Normal"/>
    <w:link w:val="CommentTextChar"/>
    <w:rsid w:val="0089387B"/>
  </w:style>
  <w:style w:type="character" w:customStyle="1" w:styleId="CommentTextChar">
    <w:name w:val="Comment Text Char"/>
    <w:basedOn w:val="DefaultParagraphFont"/>
    <w:link w:val="CommentText"/>
    <w:rsid w:val="0089387B"/>
  </w:style>
  <w:style w:type="paragraph" w:styleId="Caption">
    <w:name w:val="caption"/>
    <w:basedOn w:val="Normal"/>
    <w:next w:val="Normal"/>
    <w:qFormat/>
    <w:rsid w:val="009832A1"/>
    <w:pPr>
      <w:spacing w:before="360" w:after="120"/>
    </w:pPr>
    <w:rPr>
      <w:b/>
      <w:caps/>
      <w:sz w:val="22"/>
    </w:rPr>
  </w:style>
  <w:style w:type="character" w:customStyle="1" w:styleId="BodyText3Char">
    <w:name w:val="Body Text 3 Char"/>
    <w:basedOn w:val="DefaultParagraphFont"/>
    <w:link w:val="BodyText3"/>
    <w:rsid w:val="009832A1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4C90-5587-40BA-A0E3-47B67D6C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4706</Characters>
  <Application>Microsoft Office Word</Application>
  <DocSecurity>0</DocSecurity>
  <Lines>39</Lines>
  <Paragraphs>11</Paragraphs>
  <ScaleCrop>false</ScaleCrop>
  <Manager/>
  <Company/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2012-11-01T14:38:00Z</dcterms:created>
  <dcterms:modified xsi:type="dcterms:W3CDTF">2013-01-08T20:37:00Z</dcterms:modified>
</cp:coreProperties>
</file>